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8A" w:rsidRDefault="0066498A">
      <w:pPr>
        <w:spacing w:line="384" w:lineRule="exact"/>
        <w:rPr>
          <w:rFonts w:ascii="Arial" w:eastAsia="Arial" w:hAnsi="Arial" w:cs="Arial"/>
          <w:sz w:val="37"/>
          <w:szCs w:val="37"/>
        </w:rPr>
        <w:sectPr w:rsidR="0066498A">
          <w:type w:val="continuous"/>
          <w:pgSz w:w="15840" w:h="12240" w:orient="landscape"/>
          <w:pgMar w:top="340" w:right="580" w:bottom="280" w:left="540" w:header="720" w:footer="720" w:gutter="0"/>
          <w:cols w:num="2" w:space="720" w:equalWidth="0">
            <w:col w:w="4032" w:space="40"/>
            <w:col w:w="10648"/>
          </w:cols>
        </w:sectPr>
      </w:pPr>
    </w:p>
    <w:p w:rsidR="004057EF" w:rsidRDefault="00031752" w:rsidP="000172F0">
      <w:pPr>
        <w:spacing w:before="128" w:after="21"/>
        <w:ind w:left="1015" w:right="487"/>
        <w:jc w:val="center"/>
        <w:rPr>
          <w:rFonts w:ascii="Arial"/>
          <w:b/>
          <w:color w:val="111111"/>
          <w:w w:val="105"/>
          <w:sz w:val="23"/>
          <w:szCs w:val="23"/>
        </w:rPr>
      </w:pPr>
      <w:r>
        <w:rPr>
          <w:rFonts w:ascii="Arial" w:hAnsi="Arial" w:cs="Arial"/>
          <w:noProof/>
          <w:color w:val="111111"/>
          <w:spacing w:val="-3"/>
          <w:w w:val="110"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-314960</wp:posOffset>
            </wp:positionV>
            <wp:extent cx="2560320" cy="3354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IO---MPQHF-logo-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3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5B4">
        <w:rPr>
          <w:rFonts w:ascii="Arial"/>
          <w:b/>
          <w:color w:val="111111"/>
          <w:w w:val="105"/>
          <w:sz w:val="24"/>
        </w:rPr>
        <w:t>Cardiac Care</w:t>
      </w:r>
      <w:r w:rsidR="007B1E9D">
        <w:rPr>
          <w:rFonts w:ascii="Arial"/>
          <w:b/>
          <w:color w:val="111111"/>
          <w:w w:val="105"/>
          <w:sz w:val="24"/>
        </w:rPr>
        <w:t xml:space="preserve"> </w:t>
      </w:r>
      <w:r w:rsidR="007B1E9D">
        <w:rPr>
          <w:rFonts w:ascii="Arial"/>
          <w:b/>
          <w:color w:val="111111"/>
          <w:w w:val="105"/>
          <w:sz w:val="24"/>
        </w:rPr>
        <w:t>–</w:t>
      </w:r>
      <w:r w:rsidR="001310D0">
        <w:rPr>
          <w:rFonts w:ascii="Arial"/>
          <w:b/>
          <w:color w:val="111111"/>
          <w:w w:val="105"/>
          <w:sz w:val="24"/>
        </w:rPr>
        <w:t xml:space="preserve"> </w:t>
      </w:r>
      <w:r w:rsidR="007B1E9D">
        <w:rPr>
          <w:rFonts w:ascii="Arial"/>
          <w:b/>
          <w:color w:val="111111"/>
          <w:w w:val="105"/>
          <w:sz w:val="24"/>
        </w:rPr>
        <w:t>Hypertension Control</w:t>
      </w:r>
      <w:r w:rsidR="005C567E">
        <w:rPr>
          <w:rFonts w:ascii="Arial"/>
          <w:b/>
          <w:color w:val="111111"/>
          <w:w w:val="105"/>
          <w:sz w:val="24"/>
        </w:rPr>
        <w:t xml:space="preserve"> and Screening</w:t>
      </w:r>
      <w:r w:rsidR="004265B4">
        <w:rPr>
          <w:rFonts w:ascii="Arial"/>
          <w:b/>
          <w:color w:val="111111"/>
          <w:w w:val="105"/>
          <w:sz w:val="24"/>
        </w:rPr>
        <w:t xml:space="preserve"> </w:t>
      </w:r>
      <w:r w:rsidR="004057EF">
        <w:rPr>
          <w:rFonts w:ascii="Arial"/>
          <w:b/>
          <w:color w:val="111111"/>
          <w:w w:val="105"/>
          <w:sz w:val="24"/>
        </w:rPr>
        <w:t xml:space="preserve">and </w:t>
      </w:r>
      <w:r w:rsidR="004057EF" w:rsidRPr="009C6E44">
        <w:rPr>
          <w:rFonts w:ascii="Arial"/>
          <w:b/>
          <w:color w:val="111111"/>
          <w:w w:val="105"/>
          <w:sz w:val="23"/>
          <w:szCs w:val="23"/>
        </w:rPr>
        <w:t xml:space="preserve">Coronary Artery Disease (CAD) </w:t>
      </w:r>
    </w:p>
    <w:p w:rsidR="0066498A" w:rsidRDefault="00561E38" w:rsidP="004057EF">
      <w:pPr>
        <w:spacing w:after="21"/>
        <w:ind w:left="1008" w:right="4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11111"/>
          <w:w w:val="105"/>
          <w:sz w:val="24"/>
        </w:rPr>
        <w:t>Quality</w:t>
      </w:r>
      <w:r>
        <w:rPr>
          <w:rFonts w:ascii="Arial"/>
          <w:b/>
          <w:color w:val="111111"/>
          <w:spacing w:val="-2"/>
          <w:w w:val="105"/>
          <w:sz w:val="24"/>
        </w:rPr>
        <w:t xml:space="preserve"> </w:t>
      </w:r>
      <w:r>
        <w:rPr>
          <w:rFonts w:ascii="Arial"/>
          <w:b/>
          <w:color w:val="111111"/>
          <w:w w:val="105"/>
          <w:sz w:val="24"/>
        </w:rPr>
        <w:t>Payment</w:t>
      </w:r>
      <w:r>
        <w:rPr>
          <w:rFonts w:ascii="Arial"/>
          <w:b/>
          <w:color w:val="111111"/>
          <w:spacing w:val="3"/>
          <w:w w:val="105"/>
          <w:sz w:val="24"/>
        </w:rPr>
        <w:t xml:space="preserve"> </w:t>
      </w:r>
      <w:r>
        <w:rPr>
          <w:rFonts w:ascii="Arial"/>
          <w:b/>
          <w:color w:val="111111"/>
          <w:w w:val="105"/>
          <w:sz w:val="24"/>
        </w:rPr>
        <w:t>Program</w:t>
      </w:r>
      <w:r>
        <w:rPr>
          <w:rFonts w:ascii="Arial"/>
          <w:b/>
          <w:color w:val="111111"/>
          <w:spacing w:val="-9"/>
          <w:w w:val="105"/>
          <w:sz w:val="24"/>
        </w:rPr>
        <w:t xml:space="preserve"> </w:t>
      </w:r>
      <w:r>
        <w:rPr>
          <w:rFonts w:ascii="Arial"/>
          <w:b/>
          <w:color w:val="111111"/>
          <w:w w:val="105"/>
          <w:sz w:val="24"/>
        </w:rPr>
        <w:t>Crosswalk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7"/>
        <w:gridCol w:w="450"/>
        <w:gridCol w:w="7202"/>
      </w:tblGrid>
      <w:tr w:rsidR="0066498A" w:rsidRPr="00B21E3A" w:rsidTr="00B21E3A">
        <w:trPr>
          <w:trHeight w:hRule="exact" w:val="327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6498A" w:rsidRPr="00B21E3A" w:rsidRDefault="00CD50D3" w:rsidP="00B21E3A">
            <w:pPr>
              <w:pStyle w:val="TableParagraph"/>
              <w:spacing w:before="20"/>
              <w:ind w:left="86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21E3A">
              <w:rPr>
                <w:rFonts w:ascii="Arial" w:hAnsi="Arial" w:cs="Arial"/>
                <w:b/>
                <w:color w:val="111111"/>
                <w:w w:val="105"/>
                <w:sz w:val="19"/>
                <w:szCs w:val="19"/>
              </w:rPr>
              <w:t>Goal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498A" w:rsidRPr="00B21E3A" w:rsidRDefault="0066498A" w:rsidP="00B21E3A">
            <w:pPr>
              <w:pStyle w:val="TableParagraph"/>
              <w:ind w:left="105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CD50D3" w:rsidRPr="00B21E3A" w:rsidTr="00B21E3A">
        <w:tc>
          <w:tcPr>
            <w:tcW w:w="7257" w:type="dxa"/>
            <w:gridSpan w:val="2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0C0C0C"/>
            </w:tcBorders>
          </w:tcPr>
          <w:p w:rsidR="00CD50D3" w:rsidRPr="00B21E3A" w:rsidRDefault="0085158A" w:rsidP="00B21E3A">
            <w:pPr>
              <w:pStyle w:val="TableParagraph"/>
              <w:spacing w:before="6"/>
              <w:ind w:right="506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  <w:t xml:space="preserve"> To</w:t>
            </w:r>
            <w:r w:rsidR="00CD50D3"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  <w:t xml:space="preserve"> achieve performance in the 9</w:t>
            </w:r>
            <w:r w:rsidR="00CD50D3"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  <w:vertAlign w:val="superscript"/>
              </w:rPr>
              <w:t>th</w:t>
            </w:r>
            <w:r w:rsidR="00CD50D3"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  <w:t xml:space="preserve"> or 10</w:t>
            </w:r>
            <w:r w:rsidR="00CD50D3"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  <w:vertAlign w:val="superscript"/>
              </w:rPr>
              <w:t>th</w:t>
            </w:r>
            <w:r w:rsidR="00CD50D3"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  <w:t xml:space="preserve"> </w:t>
            </w:r>
            <w:r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  <w:t>deciles in selected</w:t>
            </w:r>
            <w:r w:rsidR="00CD50D3"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  <w:t xml:space="preserve"> CQMs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0C0C0C"/>
              <w:bottom w:val="single" w:sz="4" w:space="0" w:color="auto"/>
              <w:right w:val="single" w:sz="9" w:space="0" w:color="232323"/>
            </w:tcBorders>
          </w:tcPr>
          <w:p w:rsidR="00CD50D3" w:rsidRPr="00B21E3A" w:rsidRDefault="004057EF" w:rsidP="00B21E3A">
            <w:pPr>
              <w:pStyle w:val="TableParagraph"/>
              <w:ind w:left="105"/>
              <w:rPr>
                <w:rFonts w:ascii="Arial" w:hAnsi="Arial" w:cs="Arial"/>
                <w:b/>
                <w:color w:val="111111"/>
                <w:spacing w:val="-3"/>
                <w:w w:val="105"/>
                <w:sz w:val="19"/>
                <w:szCs w:val="19"/>
              </w:rPr>
            </w:pPr>
            <w:r w:rsidRPr="00B21E3A">
              <w:rPr>
                <w:rFonts w:ascii="Arial" w:hAnsi="Arial" w:cs="Arial"/>
                <w:b/>
                <w:color w:val="111111"/>
                <w:w w:val="105"/>
                <w:sz w:val="19"/>
                <w:szCs w:val="19"/>
              </w:rPr>
              <w:t>Note:</w:t>
            </w:r>
            <w:r w:rsidRPr="00B21E3A">
              <w:rPr>
                <w:rFonts w:ascii="Arial" w:hAnsi="Arial" w:cs="Arial"/>
                <w:b/>
                <w:color w:val="111111"/>
                <w:spacing w:val="-10"/>
                <w:w w:val="105"/>
                <w:sz w:val="19"/>
                <w:szCs w:val="19"/>
              </w:rPr>
              <w:t xml:space="preserve"> </w:t>
            </w:r>
            <w:r w:rsidRPr="00B21E3A">
              <w:rPr>
                <w:rFonts w:ascii="Arial" w:hAnsi="Arial" w:cs="Arial"/>
                <w:b/>
                <w:color w:val="111111"/>
                <w:w w:val="105"/>
                <w:sz w:val="19"/>
                <w:szCs w:val="19"/>
              </w:rPr>
              <w:t>highlighted areas</w:t>
            </w:r>
            <w:r w:rsidRPr="00B21E3A">
              <w:rPr>
                <w:rFonts w:ascii="Arial" w:hAnsi="Arial" w:cs="Arial"/>
                <w:b/>
                <w:color w:val="111111"/>
                <w:spacing w:val="-10"/>
                <w:w w:val="105"/>
                <w:sz w:val="19"/>
                <w:szCs w:val="19"/>
              </w:rPr>
              <w:t xml:space="preserve"> </w:t>
            </w:r>
            <w:r w:rsidRPr="00B21E3A">
              <w:rPr>
                <w:rFonts w:ascii="Arial" w:hAnsi="Arial" w:cs="Arial"/>
                <w:b/>
                <w:color w:val="111111"/>
                <w:w w:val="105"/>
                <w:sz w:val="19"/>
                <w:szCs w:val="19"/>
              </w:rPr>
              <w:t>reference</w:t>
            </w:r>
            <w:r w:rsidRPr="00B21E3A">
              <w:rPr>
                <w:rFonts w:ascii="Arial" w:hAnsi="Arial" w:cs="Arial"/>
                <w:b/>
                <w:color w:val="111111"/>
                <w:spacing w:val="-3"/>
                <w:w w:val="105"/>
                <w:sz w:val="19"/>
                <w:szCs w:val="19"/>
              </w:rPr>
              <w:t xml:space="preserve"> Merit-based Incentive Payment System (</w:t>
            </w:r>
            <w:r w:rsidRPr="00B21E3A">
              <w:rPr>
                <w:rFonts w:ascii="Arial" w:hAnsi="Arial" w:cs="Arial"/>
                <w:b/>
                <w:color w:val="282826"/>
                <w:spacing w:val="-3"/>
                <w:w w:val="105"/>
                <w:sz w:val="19"/>
                <w:szCs w:val="19"/>
              </w:rPr>
              <w:t>MIPS)</w:t>
            </w:r>
            <w:r w:rsidRPr="00B21E3A">
              <w:rPr>
                <w:rFonts w:ascii="Arial" w:hAnsi="Arial" w:cs="Arial"/>
                <w:b/>
                <w:color w:val="282826"/>
                <w:spacing w:val="-14"/>
                <w:w w:val="105"/>
                <w:sz w:val="19"/>
                <w:szCs w:val="19"/>
              </w:rPr>
              <w:t xml:space="preserve"> </w:t>
            </w:r>
            <w:r w:rsidRPr="00B21E3A">
              <w:rPr>
                <w:rFonts w:ascii="Arial" w:hAnsi="Arial" w:cs="Arial"/>
                <w:b/>
                <w:color w:val="111111"/>
                <w:spacing w:val="-3"/>
                <w:w w:val="105"/>
                <w:sz w:val="19"/>
                <w:szCs w:val="19"/>
              </w:rPr>
              <w:t>activities</w:t>
            </w:r>
          </w:p>
        </w:tc>
      </w:tr>
      <w:tr w:rsidR="00137D44" w:rsidRPr="00B21E3A" w:rsidTr="00137D44">
        <w:tc>
          <w:tcPr>
            <w:tcW w:w="6807" w:type="dxa"/>
            <w:tcBorders>
              <w:top w:val="single" w:sz="4" w:space="0" w:color="auto"/>
              <w:left w:val="single" w:sz="6" w:space="0" w:color="1C1C1C"/>
              <w:bottom w:val="single" w:sz="6" w:space="0" w:color="1F1F1F"/>
            </w:tcBorders>
          </w:tcPr>
          <w:p w:rsidR="00137D44" w:rsidRPr="00B21E3A" w:rsidRDefault="00137D44" w:rsidP="00B21E3A">
            <w:pPr>
              <w:pStyle w:val="TableParagraph"/>
              <w:spacing w:before="6"/>
              <w:ind w:right="506"/>
              <w:jc w:val="both"/>
              <w:rPr>
                <w:rFonts w:ascii="Arial" w:hAnsi="Arial" w:cs="Arial"/>
                <w:b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b/>
                <w:color w:val="111111"/>
                <w:sz w:val="19"/>
                <w:szCs w:val="19"/>
              </w:rPr>
              <w:t>Indicate which of the following are in place. (Select all that apply)</w:t>
            </w:r>
          </w:p>
          <w:p w:rsidR="00137D44" w:rsidRPr="00B21E3A" w:rsidRDefault="00137D44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Write and display public commitments demonstrating commitment </w:t>
            </w:r>
            <w:r w:rsidR="0071222F" w:rsidRPr="00B21E3A">
              <w:rPr>
                <w:rFonts w:ascii="Arial" w:hAnsi="Arial" w:cs="Arial"/>
                <w:color w:val="111111"/>
                <w:sz w:val="19"/>
                <w:szCs w:val="19"/>
              </w:rPr>
              <w:t>to control HTN and CAD</w:t>
            </w:r>
          </w:p>
          <w:p w:rsidR="00135768" w:rsidRPr="00B21E3A" w:rsidRDefault="0083545C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Sign up for t</w:t>
            </w:r>
            <w:r w:rsidR="00137D44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he </w:t>
            </w:r>
            <w:hyperlink r:id="rId6" w:history="1">
              <w:r w:rsidR="00137D44" w:rsidRPr="00B21E3A">
                <w:rPr>
                  <w:rStyle w:val="Hyperlink"/>
                  <w:rFonts w:ascii="Arial" w:hAnsi="Arial" w:cs="Arial"/>
                  <w:sz w:val="19"/>
                  <w:szCs w:val="19"/>
                </w:rPr>
                <w:t>Million Hearts® Hypertension Control Challenge</w:t>
              </w:r>
            </w:hyperlink>
          </w:p>
          <w:p w:rsidR="00CD50D3" w:rsidRPr="00B21E3A" w:rsidRDefault="00135768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eastAsia="Arial" w:hAnsi="Arial" w:cs="Arial"/>
                <w:sz w:val="19"/>
                <w:szCs w:val="19"/>
              </w:rPr>
              <w:t>Identify a single leader to direct hypertension initiative in your practice</w:t>
            </w:r>
          </w:p>
          <w:p w:rsidR="00CD50D3" w:rsidRPr="00B21E3A" w:rsidRDefault="0071222F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Use a team-based approach, involving all staff in setting clinic/</w:t>
            </w:r>
            <w:r w:rsidR="00CD50D3" w:rsidRPr="00B21E3A">
              <w:rPr>
                <w:rFonts w:ascii="Arial" w:hAnsi="Arial" w:cs="Arial"/>
                <w:color w:val="111111"/>
                <w:sz w:val="19"/>
                <w:szCs w:val="19"/>
              </w:rPr>
              <w:t>patient expectations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bottom w:val="single" w:sz="6" w:space="0" w:color="1F1F1F"/>
              <w:right w:val="single" w:sz="12" w:space="0" w:color="232323"/>
            </w:tcBorders>
          </w:tcPr>
          <w:p w:rsidR="00137D44" w:rsidRPr="00B21E3A" w:rsidRDefault="00137D44" w:rsidP="00B21E3A">
            <w:pPr>
              <w:pStyle w:val="TableParagraph"/>
              <w:spacing w:before="6"/>
              <w:ind w:right="506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</w:p>
          <w:p w:rsidR="00135768" w:rsidRPr="00B21E3A" w:rsidRDefault="00135768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Achieve</w:t>
            </w:r>
            <w:r w:rsidR="00DA372C" w:rsidRPr="00B21E3A">
              <w:rPr>
                <w:rFonts w:ascii="Arial" w:hAnsi="Arial" w:cs="Arial"/>
                <w:color w:val="111111"/>
                <w:sz w:val="19"/>
                <w:szCs w:val="19"/>
              </w:rPr>
              <w:t>d</w:t>
            </w: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hypertension control rates of at least 80%</w:t>
            </w:r>
          </w:p>
          <w:p w:rsidR="00CD50D3" w:rsidRPr="00B21E3A" w:rsidRDefault="00CD50D3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Implement a method for Quality Improvement such as Plan-Do-Study-Act (PDSA) </w:t>
            </w:r>
          </w:p>
          <w:p w:rsidR="00CD50D3" w:rsidRPr="00B21E3A" w:rsidRDefault="00CD50D3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Other:</w:t>
            </w:r>
          </w:p>
        </w:tc>
      </w:tr>
      <w:tr w:rsidR="00137D44" w:rsidRPr="00B21E3A" w:rsidTr="00B21E3A">
        <w:trPr>
          <w:trHeight w:hRule="exact" w:val="269"/>
        </w:trPr>
        <w:tc>
          <w:tcPr>
            <w:tcW w:w="7257" w:type="dxa"/>
            <w:gridSpan w:val="2"/>
            <w:tcBorders>
              <w:top w:val="nil"/>
              <w:left w:val="single" w:sz="6" w:space="0" w:color="1C1C1C"/>
              <w:bottom w:val="single" w:sz="6" w:space="0" w:color="232823"/>
              <w:right w:val="single" w:sz="9" w:space="0" w:color="232323"/>
            </w:tcBorders>
            <w:shd w:val="clear" w:color="auto" w:fill="D9D9D9" w:themeFill="background1" w:themeFillShade="D9"/>
          </w:tcPr>
          <w:p w:rsidR="00137D44" w:rsidRPr="00B21E3A" w:rsidRDefault="00137D44" w:rsidP="00B21E3A">
            <w:pPr>
              <w:pStyle w:val="TableParagraph"/>
              <w:ind w:left="89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21E3A">
              <w:rPr>
                <w:rFonts w:ascii="Arial" w:hAnsi="Arial" w:cs="Arial"/>
                <w:b/>
                <w:color w:val="111111"/>
                <w:w w:val="110"/>
                <w:sz w:val="19"/>
                <w:szCs w:val="19"/>
              </w:rPr>
              <w:t xml:space="preserve">Action                                                                                                                         </w:t>
            </w:r>
          </w:p>
        </w:tc>
        <w:tc>
          <w:tcPr>
            <w:tcW w:w="7202" w:type="dxa"/>
            <w:tcBorders>
              <w:top w:val="nil"/>
              <w:left w:val="single" w:sz="6" w:space="0" w:color="1C1C1C"/>
              <w:bottom w:val="single" w:sz="6" w:space="0" w:color="232823"/>
              <w:right w:val="single" w:sz="9" w:space="0" w:color="232323"/>
            </w:tcBorders>
            <w:shd w:val="clear" w:color="auto" w:fill="D9D9D9" w:themeFill="background1" w:themeFillShade="D9"/>
          </w:tcPr>
          <w:p w:rsidR="00137D44" w:rsidRPr="00B21E3A" w:rsidRDefault="00137D44" w:rsidP="00B21E3A">
            <w:pPr>
              <w:pStyle w:val="TableParagrap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21E3A">
              <w:rPr>
                <w:rFonts w:ascii="Arial" w:eastAsia="Arial" w:hAnsi="Arial" w:cs="Arial"/>
                <w:b/>
                <w:sz w:val="19"/>
                <w:szCs w:val="19"/>
              </w:rPr>
              <w:t>MIPS Cross Walk</w:t>
            </w:r>
          </w:p>
        </w:tc>
      </w:tr>
      <w:tr w:rsidR="00CD50D3" w:rsidRPr="00B21E3A" w:rsidTr="00B21E3A">
        <w:tc>
          <w:tcPr>
            <w:tcW w:w="725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2B2B2B"/>
            </w:tcBorders>
          </w:tcPr>
          <w:p w:rsidR="00CD50D3" w:rsidRPr="00B21E3A" w:rsidRDefault="00C212D3" w:rsidP="00B21E3A">
            <w:pPr>
              <w:pStyle w:val="TableParagraph"/>
              <w:tabs>
                <w:tab w:val="left" w:pos="8211"/>
              </w:tabs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  <w:t xml:space="preserve">  Implement</w:t>
            </w:r>
            <w:r w:rsidR="00CD50D3"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  <w:t xml:space="preserve"> policies, procedures and technology to improve hypertension control and screening</w:t>
            </w:r>
          </w:p>
        </w:tc>
        <w:tc>
          <w:tcPr>
            <w:tcW w:w="7202" w:type="dxa"/>
            <w:tcBorders>
              <w:top w:val="single" w:sz="6" w:space="0" w:color="1C1C1C"/>
              <w:left w:val="single" w:sz="6" w:space="0" w:color="2B2B2B"/>
              <w:bottom w:val="single" w:sz="6" w:space="0" w:color="1C1C1C"/>
              <w:right w:val="single" w:sz="9" w:space="0" w:color="232323"/>
            </w:tcBorders>
            <w:vAlign w:val="center"/>
          </w:tcPr>
          <w:p w:rsidR="00CD50D3" w:rsidRPr="00B21E3A" w:rsidRDefault="00DF7CA5" w:rsidP="00B21E3A">
            <w:pPr>
              <w:pStyle w:val="TableParagraph"/>
              <w:rPr>
                <w:rFonts w:ascii="Arial" w:hAnsi="Arial" w:cs="Arial"/>
                <w:b/>
                <w:color w:val="111111"/>
                <w:w w:val="105"/>
                <w:sz w:val="19"/>
                <w:szCs w:val="19"/>
              </w:rPr>
            </w:pPr>
            <w:r w:rsidRPr="00B21E3A">
              <w:rPr>
                <w:rFonts w:ascii="Arial" w:hAnsi="Arial" w:cs="Arial"/>
                <w:b/>
                <w:color w:val="111111"/>
                <w:w w:val="105"/>
                <w:sz w:val="19"/>
                <w:szCs w:val="19"/>
              </w:rPr>
              <w:t xml:space="preserve">Hypertension and CAD </w:t>
            </w:r>
            <w:r w:rsidR="004057EF" w:rsidRPr="00B21E3A">
              <w:rPr>
                <w:rFonts w:ascii="Arial" w:hAnsi="Arial" w:cs="Arial"/>
                <w:b/>
                <w:color w:val="111111"/>
                <w:w w:val="105"/>
                <w:sz w:val="19"/>
                <w:szCs w:val="19"/>
              </w:rPr>
              <w:t>MIPS</w:t>
            </w:r>
            <w:r w:rsidRPr="00B21E3A">
              <w:rPr>
                <w:rFonts w:ascii="Arial" w:hAnsi="Arial" w:cs="Arial"/>
                <w:b/>
                <w:color w:val="111111"/>
                <w:w w:val="105"/>
                <w:sz w:val="19"/>
                <w:szCs w:val="19"/>
              </w:rPr>
              <w:t xml:space="preserve"> Improvement Activities</w:t>
            </w:r>
          </w:p>
        </w:tc>
      </w:tr>
      <w:tr w:rsidR="00031752" w:rsidRPr="00B21E3A" w:rsidTr="00B21E3A">
        <w:tc>
          <w:tcPr>
            <w:tcW w:w="7257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2B2B2B"/>
            </w:tcBorders>
          </w:tcPr>
          <w:p w:rsidR="00CF540B" w:rsidRPr="00B21E3A" w:rsidRDefault="00CF540B" w:rsidP="00B21E3A">
            <w:pPr>
              <w:pStyle w:val="TableParagraph"/>
              <w:spacing w:before="6"/>
              <w:ind w:right="506"/>
              <w:jc w:val="both"/>
              <w:rPr>
                <w:rFonts w:ascii="Arial" w:hAnsi="Arial" w:cs="Arial"/>
                <w:b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b/>
                <w:color w:val="111111"/>
                <w:sz w:val="19"/>
                <w:szCs w:val="19"/>
              </w:rPr>
              <w:t>Indicate which interventions are in place. (Select all that apply)</w:t>
            </w:r>
          </w:p>
          <w:p w:rsidR="00617425" w:rsidRPr="00B21E3A" w:rsidRDefault="0061742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w w:val="105"/>
                <w:sz w:val="19"/>
                <w:szCs w:val="19"/>
              </w:rPr>
              <w:t xml:space="preserve">Use of </w:t>
            </w:r>
            <w:hyperlink r:id="rId7" w:history="1">
              <w:r w:rsidRPr="00B21E3A">
                <w:rPr>
                  <w:rStyle w:val="Hyperlink"/>
                  <w:rFonts w:ascii="Arial" w:hAnsi="Arial" w:cs="Arial"/>
                  <w:w w:val="105"/>
                  <w:sz w:val="19"/>
                  <w:szCs w:val="19"/>
                </w:rPr>
                <w:t xml:space="preserve">Million Hearts </w:t>
              </w:r>
            </w:hyperlink>
            <w:r w:rsidR="0071222F" w:rsidRPr="00B21E3A">
              <w:rPr>
                <w:rStyle w:val="Hyperlink"/>
                <w:rFonts w:ascii="Arial" w:hAnsi="Arial" w:cs="Arial"/>
                <w:w w:val="105"/>
                <w:sz w:val="19"/>
                <w:szCs w:val="19"/>
              </w:rPr>
              <w:t>and Mountain-Pacific resources</w:t>
            </w:r>
          </w:p>
          <w:p w:rsidR="00617425" w:rsidRPr="00B21E3A" w:rsidRDefault="00617425" w:rsidP="00B21E3A">
            <w:pPr>
              <w:pStyle w:val="TableParagraph"/>
              <w:spacing w:before="6"/>
              <w:ind w:left="180" w:right="506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</w:t>
            </w:r>
            <w:r w:rsidR="00135768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Use of </w:t>
            </w:r>
            <w:r w:rsidR="00C212D3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Protocol </w:t>
            </w: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Template</w:t>
            </w:r>
            <w:r w:rsidR="00C212D3" w:rsidRPr="00B21E3A">
              <w:rPr>
                <w:rFonts w:ascii="Arial" w:hAnsi="Arial" w:cs="Arial"/>
                <w:color w:val="111111"/>
                <w:sz w:val="19"/>
                <w:szCs w:val="19"/>
              </w:rPr>
              <w:t>s</w:t>
            </w: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</w:t>
            </w:r>
            <w:r w:rsidR="00C212D3" w:rsidRPr="00B21E3A">
              <w:rPr>
                <w:rFonts w:ascii="Arial" w:hAnsi="Arial" w:cs="Arial"/>
                <w:color w:val="111111"/>
                <w:sz w:val="19"/>
                <w:szCs w:val="19"/>
              </w:rPr>
              <w:t>for</w:t>
            </w: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</w:t>
            </w:r>
            <w:hyperlink r:id="rId8" w:history="1">
              <w:r w:rsidR="00EF40BD" w:rsidRPr="00B21E3A">
                <w:rPr>
                  <w:rStyle w:val="Hyperlink"/>
                  <w:rFonts w:ascii="Arial" w:hAnsi="Arial" w:cs="Arial"/>
                  <w:sz w:val="19"/>
                  <w:szCs w:val="19"/>
                </w:rPr>
                <w:t>Hypertension, Cholesterol</w:t>
              </w:r>
              <w:r w:rsidR="00C212D3" w:rsidRPr="00B21E3A">
                <w:rPr>
                  <w:rStyle w:val="Hyperlink"/>
                  <w:rFonts w:ascii="Arial" w:hAnsi="Arial" w:cs="Arial"/>
                  <w:sz w:val="19"/>
                  <w:szCs w:val="19"/>
                </w:rPr>
                <w:t xml:space="preserve"> and Smoking Cessation</w:t>
              </w:r>
            </w:hyperlink>
          </w:p>
          <w:p w:rsidR="00D5498E" w:rsidRPr="00B21E3A" w:rsidRDefault="00D5498E" w:rsidP="00B21E3A">
            <w:pPr>
              <w:pStyle w:val="TableParagraph"/>
              <w:spacing w:before="6"/>
              <w:ind w:left="180" w:right="506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Implement tested strategies from the </w:t>
            </w:r>
            <w:hyperlink r:id="rId9" w:history="1">
              <w:r w:rsidRPr="00B21E3A">
                <w:rPr>
                  <w:rStyle w:val="Hyperlink"/>
                  <w:rFonts w:ascii="Arial" w:hAnsi="Arial" w:cs="Arial"/>
                  <w:sz w:val="19"/>
                  <w:szCs w:val="19"/>
                </w:rPr>
                <w:t>Hypertension Control</w:t>
              </w:r>
              <w:r w:rsidR="00C212D3" w:rsidRPr="00B21E3A">
                <w:rPr>
                  <w:rStyle w:val="Hyperlink"/>
                  <w:rFonts w:ascii="Arial" w:hAnsi="Arial" w:cs="Arial"/>
                  <w:sz w:val="19"/>
                  <w:szCs w:val="19"/>
                </w:rPr>
                <w:t>/Smoking Cessation</w:t>
              </w:r>
              <w:r w:rsidRPr="00B21E3A">
                <w:rPr>
                  <w:rStyle w:val="Hyperlink"/>
                  <w:rFonts w:ascii="Arial" w:hAnsi="Arial" w:cs="Arial"/>
                  <w:sz w:val="19"/>
                  <w:szCs w:val="19"/>
                </w:rPr>
                <w:t>: Action Steps for Clinicians</w:t>
              </w:r>
            </w:hyperlink>
          </w:p>
          <w:p w:rsidR="00135768" w:rsidRPr="00B21E3A" w:rsidRDefault="00135768" w:rsidP="00B21E3A">
            <w:pPr>
              <w:pStyle w:val="TableParagraph"/>
              <w:spacing w:before="6"/>
              <w:ind w:left="180" w:right="506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Implement evidence-based change concepts or ideas from </w:t>
            </w:r>
            <w:hyperlink r:id="rId10" w:history="1">
              <w:r w:rsidRPr="00B21E3A">
                <w:rPr>
                  <w:rStyle w:val="Hyperlink"/>
                  <w:rFonts w:ascii="Arial" w:hAnsi="Arial" w:cs="Arial"/>
                  <w:sz w:val="19"/>
                  <w:szCs w:val="19"/>
                </w:rPr>
                <w:t>Hypertension Control: Change Package for Clinicians</w:t>
              </w:r>
            </w:hyperlink>
          </w:p>
          <w:p w:rsidR="00CF540B" w:rsidRPr="00B21E3A" w:rsidRDefault="00CF540B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Use patient education materials </w:t>
            </w:r>
            <w:r w:rsidR="002D22E0" w:rsidRPr="00B21E3A">
              <w:rPr>
                <w:rFonts w:ascii="Arial" w:hAnsi="Arial" w:cs="Arial"/>
                <w:color w:val="111111"/>
                <w:sz w:val="19"/>
                <w:szCs w:val="19"/>
              </w:rPr>
              <w:t>related to hypertension</w:t>
            </w:r>
            <w:r w:rsidR="009B4688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or engagement of patient through patient portal</w:t>
            </w:r>
          </w:p>
          <w:p w:rsidR="00710B40" w:rsidRPr="00B21E3A" w:rsidRDefault="0061742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Implement </w:t>
            </w:r>
            <w:r w:rsidR="00710B40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EHR </w:t>
            </w: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Clinical Decision Support (CDS) at the point of care</w:t>
            </w:r>
            <w:r w:rsidR="00710B40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to improve </w:t>
            </w:r>
            <w:r w:rsidR="00CF540B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HTN </w:t>
            </w:r>
            <w:r w:rsidR="00710B40" w:rsidRPr="00B21E3A">
              <w:rPr>
                <w:rFonts w:ascii="Arial" w:hAnsi="Arial" w:cs="Arial"/>
                <w:color w:val="111111"/>
                <w:sz w:val="19"/>
                <w:szCs w:val="19"/>
              </w:rPr>
              <w:t>screening</w:t>
            </w:r>
            <w:r w:rsidR="008E2982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and provide care plan options for HTN control / improvement</w:t>
            </w:r>
            <w:r w:rsidR="00710B40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</w:t>
            </w:r>
          </w:p>
          <w:p w:rsidR="00D5498E" w:rsidRPr="00B21E3A" w:rsidRDefault="00710B40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Utiliz</w:t>
            </w:r>
            <w:r w:rsidR="00CF540B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e EHR </w:t>
            </w:r>
            <w:r w:rsidR="008E2982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/ HIT </w:t>
            </w:r>
            <w:r w:rsidR="00CF540B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reporting to identify </w:t>
            </w:r>
            <w:r w:rsidR="008E2982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hypertensive </w:t>
            </w:r>
            <w:r w:rsidR="00CF540B" w:rsidRPr="00B21E3A">
              <w:rPr>
                <w:rFonts w:ascii="Arial" w:hAnsi="Arial" w:cs="Arial"/>
                <w:color w:val="111111"/>
                <w:sz w:val="19"/>
                <w:szCs w:val="19"/>
              </w:rPr>
              <w:t>patients for follow</w:t>
            </w:r>
            <w:r w:rsidR="00C4179A" w:rsidRPr="00B21E3A">
              <w:rPr>
                <w:rFonts w:ascii="Arial" w:hAnsi="Arial" w:cs="Arial"/>
                <w:color w:val="111111"/>
                <w:sz w:val="19"/>
                <w:szCs w:val="19"/>
              </w:rPr>
              <w:t>-</w:t>
            </w:r>
            <w:r w:rsidR="00CF540B" w:rsidRPr="00B21E3A">
              <w:rPr>
                <w:rFonts w:ascii="Arial" w:hAnsi="Arial" w:cs="Arial"/>
                <w:color w:val="111111"/>
                <w:sz w:val="19"/>
                <w:szCs w:val="19"/>
              </w:rPr>
              <w:t>up</w:t>
            </w:r>
            <w:r w:rsidR="0071222F" w:rsidRPr="00B21E3A">
              <w:rPr>
                <w:rFonts w:ascii="Arial" w:hAnsi="Arial" w:cs="Arial"/>
                <w:color w:val="111111"/>
                <w:sz w:val="19"/>
                <w:szCs w:val="19"/>
              </w:rPr>
              <w:t>, Work with your EHR vendor as needed</w:t>
            </w:r>
            <w:r w:rsidR="00CF540B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 </w:t>
            </w:r>
          </w:p>
          <w:p w:rsidR="00031752" w:rsidRPr="00B21E3A" w:rsidRDefault="002D22E0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Utilize staff for outreach to hypertensive populations</w:t>
            </w:r>
          </w:p>
          <w:p w:rsidR="00636193" w:rsidRPr="00B21E3A" w:rsidRDefault="00636193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Effectively communicating between provi</w:t>
            </w:r>
            <w:r w:rsidR="0071222F"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ders regarding cardiac management </w:t>
            </w:r>
          </w:p>
          <w:p w:rsidR="006F360D" w:rsidRPr="00B21E3A" w:rsidRDefault="00CD50D3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 xml:space="preserve">Established practice workflows for </w:t>
            </w:r>
            <w:r w:rsidR="0071222F" w:rsidRPr="00B21E3A">
              <w:rPr>
                <w:rFonts w:ascii="Arial" w:hAnsi="Arial" w:cs="Arial"/>
                <w:color w:val="111111"/>
                <w:sz w:val="19"/>
                <w:szCs w:val="19"/>
              </w:rPr>
              <w:t>s</w:t>
            </w: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creening and disease management</w:t>
            </w:r>
          </w:p>
          <w:p w:rsidR="00140375" w:rsidRPr="00B21E3A" w:rsidRDefault="0014037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z w:val="19"/>
                <w:szCs w:val="19"/>
              </w:rPr>
              <w:t>Other:</w:t>
            </w:r>
          </w:p>
          <w:p w:rsidR="00140375" w:rsidRPr="00B21E3A" w:rsidRDefault="00140375" w:rsidP="00B21E3A">
            <w:pPr>
              <w:pStyle w:val="TableParagraph"/>
              <w:spacing w:before="6"/>
              <w:ind w:left="180" w:right="506"/>
              <w:jc w:val="both"/>
              <w:rPr>
                <w:rFonts w:ascii="Arial" w:hAnsi="Arial" w:cs="Arial"/>
                <w:color w:val="111111"/>
                <w:sz w:val="19"/>
                <w:szCs w:val="19"/>
              </w:rPr>
            </w:pPr>
          </w:p>
        </w:tc>
        <w:tc>
          <w:tcPr>
            <w:tcW w:w="7202" w:type="dxa"/>
            <w:tcBorders>
              <w:top w:val="single" w:sz="6" w:space="0" w:color="1C1C1C"/>
              <w:left w:val="single" w:sz="6" w:space="0" w:color="2B2B2B"/>
              <w:bottom w:val="single" w:sz="6" w:space="0" w:color="1C1C1C"/>
              <w:right w:val="single" w:sz="9" w:space="0" w:color="232323"/>
            </w:tcBorders>
          </w:tcPr>
          <w:p w:rsidR="00617425" w:rsidRPr="00B21E3A" w:rsidRDefault="00617425" w:rsidP="00B21E3A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 w:rsidRPr="00B21E3A">
              <w:rPr>
                <w:rFonts w:ascii="Arial" w:eastAsia="Arial" w:hAnsi="Arial" w:cs="Arial"/>
                <w:b/>
                <w:sz w:val="19"/>
                <w:szCs w:val="19"/>
              </w:rPr>
              <w:t>IA-medium</w:t>
            </w:r>
            <w:r w:rsidRPr="00B21E3A">
              <w:rPr>
                <w:rFonts w:ascii="Arial" w:eastAsia="Arial" w:hAnsi="Arial" w:cs="Arial"/>
                <w:sz w:val="19"/>
                <w:szCs w:val="19"/>
              </w:rPr>
              <w:t xml:space="preserve"> – Chronic care and preventative care management for empaneled patients (IA_PM_13)</w:t>
            </w:r>
          </w:p>
          <w:p w:rsidR="00031752" w:rsidRPr="00B21E3A" w:rsidRDefault="00617425" w:rsidP="00B21E3A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 w:rsidRPr="00B21E3A">
              <w:rPr>
                <w:rFonts w:ascii="Arial" w:eastAsia="Arial" w:hAnsi="Arial" w:cs="Arial"/>
                <w:b/>
                <w:sz w:val="19"/>
                <w:szCs w:val="19"/>
              </w:rPr>
              <w:t>IA–medium</w:t>
            </w:r>
            <w:r w:rsidRPr="00B21E3A">
              <w:rPr>
                <w:rFonts w:ascii="Arial" w:eastAsia="Arial" w:hAnsi="Arial" w:cs="Arial"/>
                <w:sz w:val="19"/>
                <w:szCs w:val="19"/>
              </w:rPr>
              <w:t xml:space="preserve"> – Use of clinical decision support (IA_PSPA_16)</w:t>
            </w:r>
          </w:p>
          <w:p w:rsidR="00637F87" w:rsidRPr="00B21E3A" w:rsidRDefault="00637F87" w:rsidP="00B21E3A">
            <w:pPr>
              <w:pStyle w:val="Pa8"/>
              <w:spacing w:after="40" w:line="240" w:lineRule="auto"/>
              <w:rPr>
                <w:rStyle w:val="A14"/>
                <w:rFonts w:ascii="Arial" w:hAnsi="Arial" w:cs="Arial"/>
                <w:sz w:val="19"/>
                <w:szCs w:val="19"/>
              </w:rPr>
            </w:pPr>
            <w:r w:rsidRPr="00B21E3A">
              <w:rPr>
                <w:rStyle w:val="A14"/>
                <w:rFonts w:ascii="Arial" w:hAnsi="Arial" w:cs="Arial"/>
                <w:b/>
                <w:sz w:val="19"/>
                <w:szCs w:val="19"/>
              </w:rPr>
              <w:t>IA-high</w:t>
            </w:r>
            <w:r w:rsidRPr="00B21E3A">
              <w:rPr>
                <w:rStyle w:val="A14"/>
                <w:rFonts w:ascii="Arial" w:hAnsi="Arial" w:cs="Arial"/>
                <w:sz w:val="19"/>
                <w:szCs w:val="19"/>
              </w:rPr>
              <w:t>-</w:t>
            </w:r>
            <w:r w:rsidR="0071222F" w:rsidRPr="00B21E3A">
              <w:rPr>
                <w:rStyle w:val="A14"/>
                <w:rFonts w:ascii="Arial" w:hAnsi="Arial" w:cs="Arial"/>
                <w:sz w:val="19"/>
                <w:szCs w:val="19"/>
              </w:rPr>
              <w:t xml:space="preserve">Provide 24/7 access to clinicians/groups who have real-time </w:t>
            </w:r>
            <w:r w:rsidRPr="00B21E3A">
              <w:rPr>
                <w:rStyle w:val="A14"/>
                <w:rFonts w:ascii="Arial" w:hAnsi="Arial" w:cs="Arial"/>
                <w:sz w:val="19"/>
                <w:szCs w:val="19"/>
              </w:rPr>
              <w:t>a</w:t>
            </w:r>
            <w:r w:rsidR="0071222F" w:rsidRPr="00B21E3A">
              <w:rPr>
                <w:rStyle w:val="A14"/>
                <w:rFonts w:ascii="Arial" w:hAnsi="Arial" w:cs="Arial"/>
                <w:sz w:val="19"/>
                <w:szCs w:val="19"/>
              </w:rPr>
              <w:t xml:space="preserve">ccess to patient’s medical record </w:t>
            </w:r>
          </w:p>
          <w:p w:rsidR="0071222F" w:rsidRPr="00B21E3A" w:rsidRDefault="00637F87" w:rsidP="00B21E3A">
            <w:pPr>
              <w:pStyle w:val="Pa8"/>
              <w:spacing w:after="4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21E3A">
              <w:rPr>
                <w:rStyle w:val="A14"/>
                <w:rFonts w:ascii="Arial" w:hAnsi="Arial" w:cs="Arial"/>
                <w:b/>
                <w:sz w:val="19"/>
                <w:szCs w:val="19"/>
              </w:rPr>
              <w:t>IA-high</w:t>
            </w:r>
            <w:r w:rsidRPr="00B21E3A">
              <w:rPr>
                <w:rStyle w:val="A14"/>
                <w:rFonts w:ascii="Arial" w:hAnsi="Arial" w:cs="Arial"/>
                <w:sz w:val="19"/>
                <w:szCs w:val="19"/>
              </w:rPr>
              <w:t xml:space="preserve"> - </w:t>
            </w:r>
            <w:r w:rsidR="0071222F" w:rsidRPr="00B21E3A">
              <w:rPr>
                <w:rStyle w:val="A14"/>
                <w:rFonts w:ascii="Arial" w:hAnsi="Arial" w:cs="Arial"/>
                <w:sz w:val="19"/>
                <w:szCs w:val="19"/>
              </w:rPr>
              <w:t xml:space="preserve">Participate in systematic anticoagulation program </w:t>
            </w:r>
            <w:r w:rsidRPr="00B21E3A">
              <w:rPr>
                <w:rStyle w:val="A14"/>
                <w:rFonts w:ascii="Arial" w:hAnsi="Arial" w:cs="Arial"/>
                <w:sz w:val="19"/>
                <w:szCs w:val="19"/>
              </w:rPr>
              <w:t>(IA_PM_1)</w:t>
            </w:r>
          </w:p>
          <w:p w:rsidR="0071222F" w:rsidRPr="00B21E3A" w:rsidRDefault="00637F87" w:rsidP="00B21E3A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 w:rsidRPr="00B21E3A">
              <w:rPr>
                <w:rStyle w:val="A14"/>
                <w:rFonts w:ascii="Arial" w:hAnsi="Arial" w:cs="Arial"/>
                <w:b/>
                <w:sz w:val="19"/>
                <w:szCs w:val="19"/>
              </w:rPr>
              <w:t>IA-high</w:t>
            </w:r>
            <w:r w:rsidRPr="00B21E3A">
              <w:rPr>
                <w:rStyle w:val="A14"/>
                <w:rFonts w:ascii="Arial" w:hAnsi="Arial" w:cs="Arial"/>
                <w:sz w:val="19"/>
                <w:szCs w:val="19"/>
              </w:rPr>
              <w:t xml:space="preserve"> -  Anticoagulant management Improvements (IA_PM_2)</w:t>
            </w:r>
          </w:p>
        </w:tc>
      </w:tr>
      <w:tr w:rsidR="00031752" w:rsidRPr="00B21E3A" w:rsidTr="00B21E3A">
        <w:trPr>
          <w:trHeight w:hRule="exact" w:val="287"/>
        </w:trPr>
        <w:tc>
          <w:tcPr>
            <w:tcW w:w="14459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9" w:space="0" w:color="232323"/>
            </w:tcBorders>
            <w:shd w:val="clear" w:color="auto" w:fill="D9D9D9" w:themeFill="background1" w:themeFillShade="D9"/>
          </w:tcPr>
          <w:p w:rsidR="00031752" w:rsidRPr="00B21E3A" w:rsidRDefault="00DA372C" w:rsidP="00B21E3A">
            <w:pPr>
              <w:pStyle w:val="TableParagraph"/>
              <w:tabs>
                <w:tab w:val="left" w:pos="8700"/>
              </w:tabs>
              <w:spacing w:before="20"/>
              <w:ind w:left="86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21E3A">
              <w:rPr>
                <w:rFonts w:ascii="Arial" w:hAnsi="Arial" w:cs="Arial"/>
                <w:b/>
                <w:color w:val="111111"/>
                <w:w w:val="105"/>
                <w:sz w:val="19"/>
                <w:szCs w:val="19"/>
              </w:rPr>
              <w:t>Tracking and Reporting</w:t>
            </w:r>
          </w:p>
        </w:tc>
      </w:tr>
      <w:tr w:rsidR="00CD50D3" w:rsidRPr="00B21E3A" w:rsidTr="00B21E3A">
        <w:tc>
          <w:tcPr>
            <w:tcW w:w="7257" w:type="dxa"/>
            <w:gridSpan w:val="2"/>
            <w:tcBorders>
              <w:top w:val="single" w:sz="6" w:space="0" w:color="181818"/>
              <w:left w:val="single" w:sz="6" w:space="0" w:color="3B3B3B"/>
              <w:bottom w:val="single" w:sz="6" w:space="0" w:color="1C1C1C"/>
              <w:right w:val="single" w:sz="6" w:space="0" w:color="282828"/>
            </w:tcBorders>
          </w:tcPr>
          <w:p w:rsidR="00CD50D3" w:rsidRPr="00B21E3A" w:rsidRDefault="00CD50D3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  <w:t>Monitor performance for screening, improvement and control of hypertension</w:t>
            </w:r>
          </w:p>
        </w:tc>
        <w:tc>
          <w:tcPr>
            <w:tcW w:w="7202" w:type="dxa"/>
            <w:tcBorders>
              <w:top w:val="single" w:sz="6" w:space="0" w:color="181818"/>
              <w:left w:val="single" w:sz="6" w:space="0" w:color="282828"/>
              <w:bottom w:val="single" w:sz="6" w:space="0" w:color="1C1C1C"/>
              <w:right w:val="single" w:sz="9" w:space="0" w:color="4B4B4B"/>
            </w:tcBorders>
            <w:shd w:val="clear" w:color="auto" w:fill="D9D9D9" w:themeFill="background1" w:themeFillShade="D9"/>
            <w:vAlign w:val="center"/>
          </w:tcPr>
          <w:p w:rsidR="00CD50D3" w:rsidRPr="00B21E3A" w:rsidRDefault="00CD50D3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b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pacing w:val="-3"/>
                <w:sz w:val="19"/>
                <w:szCs w:val="19"/>
              </w:rPr>
              <w:t xml:space="preserve"> </w:t>
            </w:r>
            <w:r w:rsidR="00DF7CA5" w:rsidRPr="00B21E3A">
              <w:rPr>
                <w:rFonts w:ascii="Arial"/>
                <w:b/>
                <w:color w:val="111111"/>
                <w:spacing w:val="-3"/>
                <w:sz w:val="19"/>
                <w:szCs w:val="19"/>
              </w:rPr>
              <w:t xml:space="preserve">Hypertension </w:t>
            </w:r>
            <w:r w:rsidRPr="00B21E3A">
              <w:rPr>
                <w:rFonts w:ascii="Arial"/>
                <w:b/>
                <w:color w:val="111111"/>
                <w:spacing w:val="-3"/>
                <w:sz w:val="19"/>
                <w:szCs w:val="19"/>
              </w:rPr>
              <w:t xml:space="preserve">MIPS </w:t>
            </w: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Measures</w:t>
            </w:r>
          </w:p>
        </w:tc>
      </w:tr>
      <w:tr w:rsidR="00DF7CA5" w:rsidRPr="00B21E3A" w:rsidTr="00B21E3A">
        <w:tc>
          <w:tcPr>
            <w:tcW w:w="7257" w:type="dxa"/>
            <w:gridSpan w:val="2"/>
            <w:vMerge w:val="restart"/>
            <w:tcBorders>
              <w:top w:val="single" w:sz="6" w:space="0" w:color="181818"/>
              <w:left w:val="single" w:sz="6" w:space="0" w:color="3B3B3B"/>
              <w:right w:val="single" w:sz="6" w:space="0" w:color="282828"/>
            </w:tcBorders>
          </w:tcPr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b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Indicate which of the following are in place for your reporting strategy. (Select all that apply)</w:t>
            </w:r>
          </w:p>
          <w:p w:rsidR="00DF7CA5" w:rsidRPr="00B21E3A" w:rsidRDefault="00DF7CA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t>Established workflows for appropriate documentation in EHR</w:t>
            </w:r>
          </w:p>
          <w:p w:rsidR="00DF7CA5" w:rsidRPr="00B21E3A" w:rsidRDefault="00DF7CA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t>Established baseline for CQMs and other measures</w:t>
            </w:r>
          </w:p>
          <w:p w:rsidR="00DF7CA5" w:rsidRPr="00B21E3A" w:rsidRDefault="00DF7CA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Process for validating data </w:t>
            </w:r>
          </w:p>
          <w:p w:rsidR="00DF7CA5" w:rsidRPr="00B21E3A" w:rsidRDefault="00DF7CA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t>Identification of population through EHR/HIT reporting</w:t>
            </w:r>
          </w:p>
          <w:p w:rsidR="00DF7CA5" w:rsidRPr="00B21E3A" w:rsidRDefault="00DF7CA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t>Operationalize the generation of patient lists</w:t>
            </w:r>
          </w:p>
          <w:p w:rsidR="00DF7CA5" w:rsidRPr="00B21E3A" w:rsidRDefault="00DF7CA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t>Regular monitoring of reports/dashboards</w:t>
            </w:r>
          </w:p>
          <w:p w:rsidR="00DF7CA5" w:rsidRPr="00B21E3A" w:rsidRDefault="00DF7CA5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t>Other:</w:t>
            </w:r>
          </w:p>
          <w:p w:rsidR="00DF7CA5" w:rsidRPr="00B21E3A" w:rsidRDefault="00DF7CA5" w:rsidP="00B21E3A">
            <w:pPr>
              <w:pStyle w:val="TableParagraph"/>
              <w:spacing w:before="6"/>
              <w:ind w:left="180" w:right="506"/>
              <w:jc w:val="both"/>
              <w:rPr>
                <w:rFonts w:ascii="Arial" w:hAnsi="Arial" w:cs="Arial"/>
                <w:color w:val="111111"/>
                <w:spacing w:val="-3"/>
                <w:w w:val="110"/>
                <w:sz w:val="19"/>
                <w:szCs w:val="19"/>
              </w:rPr>
            </w:pPr>
          </w:p>
        </w:tc>
        <w:tc>
          <w:tcPr>
            <w:tcW w:w="7202" w:type="dxa"/>
            <w:tcBorders>
              <w:top w:val="single" w:sz="6" w:space="0" w:color="181818"/>
              <w:left w:val="single" w:sz="6" w:space="0" w:color="282828"/>
              <w:bottom w:val="single" w:sz="6" w:space="0" w:color="1C1C1C"/>
              <w:right w:val="single" w:sz="9" w:space="0" w:color="4B4B4B"/>
            </w:tcBorders>
            <w:vAlign w:val="center"/>
          </w:tcPr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lastRenderedPageBreak/>
              <w:t>Quality ID 317/CMS 22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Preventive Care and Screening: Screening for High Blood Pressure and Follow-up Documented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 w:eastAsia="Arial" w:hAnsi="Arial" w:cs="Arial"/>
                <w:b/>
                <w:sz w:val="19"/>
                <w:szCs w:val="19"/>
              </w:rPr>
              <w:t>Quality ID 236/CMS 165</w:t>
            </w:r>
            <w:r w:rsidRPr="00B21E3A">
              <w:rPr>
                <w:rFonts w:ascii="Arial" w:eastAsia="Arial" w:hAnsi="Arial" w:cs="Arial"/>
                <w:sz w:val="19"/>
                <w:szCs w:val="19"/>
              </w:rPr>
              <w:t xml:space="preserve"> Controlling High Blood Pressure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373/CMS 65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Hypertension: Improvement in Blood Pressure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226/CMS 138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Preventive Care and Screening: Tobacco Use Screening and Cessation Intervention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130/CMS 68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Documentation of Current Medications in the Medical Record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128/CMS 69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Preventive Care and Screening: BMI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431/NQF 2152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Preventive Care and Screening: Unhealthy Alcohol 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lastRenderedPageBreak/>
              <w:t>Use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047/*NQF 0326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Care Plan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b/>
                <w:color w:val="111111"/>
                <w:spacing w:val="-3"/>
                <w:sz w:val="19"/>
                <w:szCs w:val="19"/>
              </w:rPr>
            </w:pPr>
          </w:p>
        </w:tc>
      </w:tr>
      <w:tr w:rsidR="00DF7CA5" w:rsidRPr="00B21E3A" w:rsidTr="00B21E3A">
        <w:tc>
          <w:tcPr>
            <w:tcW w:w="7257" w:type="dxa"/>
            <w:gridSpan w:val="2"/>
            <w:vMerge/>
            <w:tcBorders>
              <w:top w:val="single" w:sz="6" w:space="0" w:color="181818"/>
              <w:left w:val="single" w:sz="6" w:space="0" w:color="3B3B3B"/>
              <w:right w:val="single" w:sz="6" w:space="0" w:color="282828"/>
            </w:tcBorders>
          </w:tcPr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b/>
                <w:color w:val="111111"/>
                <w:sz w:val="19"/>
                <w:szCs w:val="19"/>
              </w:rPr>
            </w:pPr>
          </w:p>
        </w:tc>
        <w:tc>
          <w:tcPr>
            <w:tcW w:w="7202" w:type="dxa"/>
            <w:tcBorders>
              <w:top w:val="single" w:sz="6" w:space="0" w:color="181818"/>
              <w:left w:val="single" w:sz="6" w:space="0" w:color="282828"/>
              <w:bottom w:val="single" w:sz="6" w:space="0" w:color="1C1C1C"/>
              <w:right w:val="single" w:sz="9" w:space="0" w:color="4B4B4B"/>
            </w:tcBorders>
            <w:shd w:val="clear" w:color="auto" w:fill="D9D9D9" w:themeFill="background1" w:themeFillShade="D9"/>
            <w:vAlign w:val="center"/>
          </w:tcPr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b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pacing w:val="-3"/>
                <w:sz w:val="19"/>
                <w:szCs w:val="19"/>
              </w:rPr>
              <w:t xml:space="preserve">CAD MIPS </w:t>
            </w: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Measures</w:t>
            </w:r>
          </w:p>
        </w:tc>
      </w:tr>
      <w:tr w:rsidR="00DF7CA5" w:rsidRPr="00B21E3A" w:rsidTr="00B21E3A">
        <w:tc>
          <w:tcPr>
            <w:tcW w:w="7257" w:type="dxa"/>
            <w:gridSpan w:val="2"/>
            <w:vMerge/>
            <w:tcBorders>
              <w:left w:val="single" w:sz="6" w:space="0" w:color="3B3B3B"/>
              <w:bottom w:val="single" w:sz="6" w:space="0" w:color="1C1C1C"/>
              <w:right w:val="single" w:sz="6" w:space="0" w:color="282828"/>
            </w:tcBorders>
          </w:tcPr>
          <w:p w:rsidR="00DF7CA5" w:rsidRPr="00B21E3A" w:rsidRDefault="00DF7CA5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</w:p>
        </w:tc>
        <w:tc>
          <w:tcPr>
            <w:tcW w:w="7202" w:type="dxa"/>
            <w:tcBorders>
              <w:top w:val="single" w:sz="6" w:space="0" w:color="181818"/>
              <w:left w:val="single" w:sz="6" w:space="0" w:color="282828"/>
              <w:bottom w:val="single" w:sz="6" w:space="0" w:color="1C1C1C"/>
              <w:right w:val="single" w:sz="9" w:space="0" w:color="4B4B4B"/>
            </w:tcBorders>
          </w:tcPr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317/CMS 22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Preventive Care and Screening: Screening for High Blood Pressure and Follow-up Documented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 w:eastAsia="Arial" w:hAnsi="Arial" w:cs="Arial"/>
                <w:b/>
                <w:sz w:val="19"/>
                <w:szCs w:val="19"/>
              </w:rPr>
              <w:t>Quality ID 236/CMS 165</w:t>
            </w:r>
            <w:r w:rsidRPr="00B21E3A">
              <w:rPr>
                <w:rFonts w:ascii="Arial" w:eastAsia="Arial" w:hAnsi="Arial" w:cs="Arial"/>
                <w:sz w:val="19"/>
                <w:szCs w:val="19"/>
              </w:rPr>
              <w:t xml:space="preserve"> Controlling High Blood Pressure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373/CMS 65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Hypertension: Improvement in Blood Pressure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226/CMS 138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Preventive Care and Screening: Tobacco Use Screening and Cessation Intervention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130/CMS 68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Documentation of Current Medications in the Medical Record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128/CMS 69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Preventive Care and Screening: BMI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431/NQF 2152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Preventive Care and Screening: Unhealthy Alcohol Use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047/*NQF 0326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Care Plan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Quality ID CMS 164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Ischemic Vascular Disease: Use of Aspirin or Another Antiplatelet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 xml:space="preserve">Quality ID 007 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>CAD:</w:t>
            </w: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 xml:space="preserve"> 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Beta Blocker Therapy 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>–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Prior MI or LVEF&lt;40%</w:t>
            </w: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 xml:space="preserve"> *Quality ID 118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CAD: ACE or ARB Therapy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 xml:space="preserve">*Quality ID 006 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>CAD: Antiplatelet Therapy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sz w:val="19"/>
                <w:szCs w:val="19"/>
              </w:rPr>
              <w:t>*Quality ID 438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Statin Therapy for the Prevention and Treatment of Cardiovascular Disease</w:t>
            </w:r>
          </w:p>
          <w:p w:rsidR="00DF7CA5" w:rsidRPr="00B21E3A" w:rsidRDefault="00DF7CA5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i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i/>
                <w:color w:val="111111"/>
                <w:sz w:val="19"/>
                <w:szCs w:val="19"/>
              </w:rPr>
              <w:t>*Cannot be reported through EHR</w:t>
            </w:r>
          </w:p>
        </w:tc>
      </w:tr>
      <w:tr w:rsidR="00DA372C" w:rsidRPr="00B21E3A" w:rsidTr="009F3CF6">
        <w:trPr>
          <w:trHeight w:hRule="exact" w:val="269"/>
        </w:trPr>
        <w:tc>
          <w:tcPr>
            <w:tcW w:w="14459" w:type="dxa"/>
            <w:gridSpan w:val="3"/>
            <w:tcBorders>
              <w:top w:val="single" w:sz="6" w:space="0" w:color="1C1C1C"/>
              <w:left w:val="single" w:sz="6" w:space="0" w:color="1C1C1C"/>
              <w:bottom w:val="single" w:sz="9" w:space="0" w:color="2B2B2B"/>
              <w:right w:val="single" w:sz="9" w:space="0" w:color="4B4B4B"/>
            </w:tcBorders>
            <w:shd w:val="clear" w:color="auto" w:fill="D9D9D9" w:themeFill="background1" w:themeFillShade="D9"/>
          </w:tcPr>
          <w:p w:rsidR="00DA372C" w:rsidRPr="00B21E3A" w:rsidRDefault="00DA372C" w:rsidP="00B21E3A">
            <w:pPr>
              <w:pStyle w:val="TableParagraph"/>
              <w:ind w:left="104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21E3A">
              <w:rPr>
                <w:rFonts w:ascii="Arial" w:hAnsi="Arial" w:cs="Arial"/>
                <w:b/>
                <w:w w:val="105"/>
                <w:sz w:val="19"/>
                <w:szCs w:val="19"/>
              </w:rPr>
              <w:t>Education and Expertise</w:t>
            </w:r>
          </w:p>
        </w:tc>
      </w:tr>
      <w:tr w:rsidR="008E2982" w:rsidRPr="00B21E3A" w:rsidTr="00B21E3A">
        <w:tc>
          <w:tcPr>
            <w:tcW w:w="7257" w:type="dxa"/>
            <w:gridSpan w:val="2"/>
            <w:tcBorders>
              <w:top w:val="single" w:sz="6" w:space="0" w:color="1F1F1F"/>
              <w:left w:val="single" w:sz="6" w:space="0" w:color="000000"/>
              <w:bottom w:val="single" w:sz="9" w:space="0" w:color="282828"/>
              <w:right w:val="single" w:sz="6" w:space="0" w:color="232323"/>
            </w:tcBorders>
          </w:tcPr>
          <w:p w:rsidR="008E2982" w:rsidRPr="00B21E3A" w:rsidRDefault="008E2982" w:rsidP="00B21E3A">
            <w:pPr>
              <w:pStyle w:val="TableParagraph"/>
              <w:spacing w:before="6"/>
              <w:ind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 w:hAnsi="Arial" w:cs="Arial"/>
                <w:sz w:val="19"/>
                <w:szCs w:val="19"/>
              </w:rPr>
              <w:t xml:space="preserve">  Resources to clinicians and patients to improve hypertension control</w:t>
            </w:r>
          </w:p>
        </w:tc>
        <w:tc>
          <w:tcPr>
            <w:tcW w:w="7202" w:type="dxa"/>
            <w:tcBorders>
              <w:top w:val="single" w:sz="6" w:space="0" w:color="1F1F1F"/>
              <w:left w:val="single" w:sz="6" w:space="0" w:color="232323"/>
              <w:bottom w:val="single" w:sz="9" w:space="0" w:color="282828"/>
              <w:right w:val="single" w:sz="9" w:space="0" w:color="4B4B4B"/>
            </w:tcBorders>
            <w:vAlign w:val="center"/>
          </w:tcPr>
          <w:p w:rsidR="008E2982" w:rsidRPr="00B21E3A" w:rsidRDefault="008E2982" w:rsidP="00B21E3A">
            <w:pPr>
              <w:pStyle w:val="TableParagraph"/>
              <w:rPr>
                <w:rFonts w:ascii="Arial"/>
                <w:b/>
                <w:spacing w:val="-3"/>
                <w:w w:val="105"/>
                <w:sz w:val="19"/>
                <w:szCs w:val="19"/>
              </w:rPr>
            </w:pPr>
            <w:r w:rsidRPr="00B21E3A">
              <w:rPr>
                <w:rFonts w:ascii="Arial"/>
                <w:b/>
                <w:color w:val="111111"/>
                <w:w w:val="105"/>
                <w:sz w:val="19"/>
                <w:szCs w:val="19"/>
              </w:rPr>
              <w:t xml:space="preserve"> MIPS </w:t>
            </w:r>
            <w:r w:rsidR="00E35D44" w:rsidRPr="00B21E3A">
              <w:rPr>
                <w:rFonts w:ascii="Arial"/>
                <w:b/>
                <w:color w:val="111111"/>
                <w:w w:val="105"/>
                <w:sz w:val="19"/>
                <w:szCs w:val="19"/>
              </w:rPr>
              <w:t>Pr</w:t>
            </w:r>
            <w:r w:rsidR="000B1DD7" w:rsidRPr="00B21E3A">
              <w:rPr>
                <w:rFonts w:ascii="Arial"/>
                <w:b/>
                <w:color w:val="111111"/>
                <w:w w:val="105"/>
                <w:sz w:val="19"/>
                <w:szCs w:val="19"/>
              </w:rPr>
              <w:t>omoting Interoperability</w:t>
            </w:r>
          </w:p>
        </w:tc>
      </w:tr>
      <w:tr w:rsidR="00E35D44" w:rsidRPr="00B21E3A" w:rsidTr="00B21E3A">
        <w:tc>
          <w:tcPr>
            <w:tcW w:w="7257" w:type="dxa"/>
            <w:gridSpan w:val="2"/>
            <w:tcBorders>
              <w:top w:val="single" w:sz="6" w:space="0" w:color="1F1F1F"/>
              <w:left w:val="single" w:sz="6" w:space="0" w:color="000000"/>
              <w:bottom w:val="single" w:sz="9" w:space="0" w:color="282828"/>
              <w:right w:val="single" w:sz="6" w:space="0" w:color="232323"/>
            </w:tcBorders>
          </w:tcPr>
          <w:p w:rsidR="00E35D44" w:rsidRPr="00B21E3A" w:rsidRDefault="00E35D44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t>Indicate how your practice provides resources and patient education for hypertension control</w:t>
            </w:r>
            <w:r w:rsidR="004057EF" w:rsidRPr="00B21E3A">
              <w:rPr>
                <w:rFonts w:ascii="Arial"/>
                <w:color w:val="111111"/>
                <w:sz w:val="19"/>
                <w:szCs w:val="19"/>
              </w:rPr>
              <w:t xml:space="preserve"> and/or CAD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Provide referrals to community programs as needed / appropriate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Use patient education for appropriate lifestyle modifications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Use patient education for medications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Use of patient portal to deliver education material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Other: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</w:p>
          <w:p w:rsidR="00E35D44" w:rsidRPr="00B21E3A" w:rsidRDefault="00E35D44" w:rsidP="00B21E3A">
            <w:pPr>
              <w:pStyle w:val="TableParagraph"/>
              <w:numPr>
                <w:ilvl w:val="0"/>
                <w:numId w:val="9"/>
              </w:numPr>
              <w:spacing w:before="6"/>
              <w:ind w:left="180" w:right="506" w:hanging="180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t>Indicate how your clinicians / staff are provided resources and education for hypertension control</w:t>
            </w:r>
            <w:r w:rsidR="004057EF" w:rsidRPr="00B21E3A">
              <w:rPr>
                <w:rFonts w:ascii="Arial"/>
                <w:color w:val="111111"/>
                <w:sz w:val="19"/>
                <w:szCs w:val="19"/>
              </w:rPr>
              <w:t xml:space="preserve"> and/or CAD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Provide</w:t>
            </w:r>
            <w:r w:rsidR="00B21E3A" w:rsidRPr="00B21E3A">
              <w:rPr>
                <w:rFonts w:ascii="Arial"/>
                <w:color w:val="111111"/>
                <w:sz w:val="19"/>
                <w:szCs w:val="19"/>
              </w:rPr>
              <w:t xml:space="preserve"> </w:t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face-to-face educational training, webinars or continuing education activities for clinicians 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Provide training and documentation on current standards of care and practice policies and procedures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Ensure timely access to persons with expertise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Training for clinicians / staff on site policies and procedures for engaging patients with patient portal / patient education</w:t>
            </w:r>
          </w:p>
          <w:p w:rsidR="00E35D44" w:rsidRPr="00B21E3A" w:rsidRDefault="00E35D44" w:rsidP="00B21E3A">
            <w:pPr>
              <w:pStyle w:val="TableParagraph"/>
              <w:spacing w:before="6"/>
              <w:ind w:left="180" w:right="506"/>
              <w:jc w:val="both"/>
              <w:rPr>
                <w:rFonts w:ascii="Arial"/>
                <w:color w:val="111111"/>
                <w:sz w:val="19"/>
                <w:szCs w:val="19"/>
              </w:rPr>
            </w:pPr>
            <w:r w:rsidRPr="00B21E3A">
              <w:rPr>
                <w:rFonts w:ascii="Arial"/>
                <w:color w:val="111111"/>
                <w:sz w:val="19"/>
                <w:szCs w:val="19"/>
              </w:rPr>
              <w:sym w:font="Wingdings" w:char="F0A1"/>
            </w:r>
            <w:r w:rsidRPr="00B21E3A">
              <w:rPr>
                <w:rFonts w:ascii="Arial"/>
                <w:color w:val="111111"/>
                <w:sz w:val="19"/>
                <w:szCs w:val="19"/>
              </w:rPr>
              <w:t xml:space="preserve"> Other:</w:t>
            </w:r>
          </w:p>
          <w:p w:rsidR="00E35D44" w:rsidRPr="00B21E3A" w:rsidRDefault="00E35D44" w:rsidP="00B21E3A">
            <w:pPr>
              <w:pStyle w:val="TableParagraph"/>
              <w:ind w:right="119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02" w:type="dxa"/>
            <w:tcBorders>
              <w:top w:val="single" w:sz="6" w:space="0" w:color="1F1F1F"/>
              <w:left w:val="single" w:sz="6" w:space="0" w:color="232323"/>
              <w:bottom w:val="single" w:sz="9" w:space="0" w:color="282828"/>
              <w:right w:val="single" w:sz="9" w:space="0" w:color="4B4B4B"/>
            </w:tcBorders>
          </w:tcPr>
          <w:p w:rsidR="00E35D44" w:rsidRPr="00B21E3A" w:rsidRDefault="00E35D44" w:rsidP="00B21E3A">
            <w:pPr>
              <w:pStyle w:val="TableParagraph"/>
              <w:rPr>
                <w:rFonts w:ascii="Arial"/>
                <w:w w:val="105"/>
                <w:sz w:val="19"/>
                <w:szCs w:val="19"/>
              </w:rPr>
            </w:pPr>
            <w:r w:rsidRPr="00B21E3A">
              <w:rPr>
                <w:rFonts w:ascii="Arial"/>
                <w:b/>
                <w:w w:val="105"/>
                <w:sz w:val="19"/>
                <w:szCs w:val="19"/>
              </w:rPr>
              <w:t>IA-medium</w:t>
            </w:r>
            <w:r w:rsidR="000B1DD7" w:rsidRPr="00B21E3A">
              <w:rPr>
                <w:rFonts w:ascii="Arial"/>
                <w:b/>
                <w:w w:val="105"/>
                <w:sz w:val="19"/>
                <w:szCs w:val="19"/>
              </w:rPr>
              <w:t xml:space="preserve"> with PI bonus</w:t>
            </w:r>
            <w:r w:rsidRPr="00B21E3A">
              <w:rPr>
                <w:rFonts w:ascii="Arial"/>
                <w:w w:val="105"/>
                <w:sz w:val="19"/>
                <w:szCs w:val="19"/>
              </w:rPr>
              <w:t xml:space="preserve"> - Engagement of patients through implementation of improvements in patient portal (IA_BE_4)</w:t>
            </w:r>
          </w:p>
          <w:p w:rsidR="00E35D44" w:rsidRPr="00B21E3A" w:rsidRDefault="00E35D44" w:rsidP="00B21E3A">
            <w:pPr>
              <w:pStyle w:val="TableParagraph"/>
              <w:rPr>
                <w:rFonts w:ascii="Arial"/>
                <w:w w:val="105"/>
                <w:sz w:val="19"/>
                <w:szCs w:val="19"/>
              </w:rPr>
            </w:pPr>
            <w:r w:rsidRPr="00B21E3A">
              <w:rPr>
                <w:rFonts w:ascii="Arial"/>
                <w:b/>
                <w:w w:val="105"/>
                <w:sz w:val="19"/>
                <w:szCs w:val="19"/>
              </w:rPr>
              <w:t>ACI_PEA_1</w:t>
            </w:r>
            <w:r w:rsidRPr="00B21E3A">
              <w:rPr>
                <w:rFonts w:ascii="Arial"/>
                <w:w w:val="105"/>
                <w:sz w:val="19"/>
                <w:szCs w:val="19"/>
              </w:rPr>
              <w:t xml:space="preserve"> </w:t>
            </w:r>
            <w:r w:rsidRPr="00B21E3A">
              <w:rPr>
                <w:rFonts w:ascii="Arial"/>
                <w:w w:val="105"/>
                <w:sz w:val="19"/>
                <w:szCs w:val="19"/>
              </w:rPr>
              <w:t>–</w:t>
            </w:r>
            <w:r w:rsidRPr="00B21E3A">
              <w:rPr>
                <w:rFonts w:ascii="Arial"/>
                <w:w w:val="105"/>
                <w:sz w:val="19"/>
                <w:szCs w:val="19"/>
              </w:rPr>
              <w:t xml:space="preserve"> </w:t>
            </w:r>
            <w:r w:rsidR="000B1DD7" w:rsidRPr="00B21E3A">
              <w:rPr>
                <w:rFonts w:ascii="Arial"/>
                <w:w w:val="105"/>
                <w:sz w:val="19"/>
                <w:szCs w:val="19"/>
              </w:rPr>
              <w:t>Provide p</w:t>
            </w:r>
            <w:r w:rsidRPr="00B21E3A">
              <w:rPr>
                <w:rFonts w:ascii="Arial"/>
                <w:w w:val="105"/>
                <w:sz w:val="19"/>
                <w:szCs w:val="19"/>
              </w:rPr>
              <w:t>atient Electronic Access</w:t>
            </w:r>
          </w:p>
          <w:p w:rsidR="000B1DD7" w:rsidRPr="00B21E3A" w:rsidRDefault="000B1DD7" w:rsidP="00B21E3A">
            <w:pPr>
              <w:pStyle w:val="TableParagraph"/>
              <w:rPr>
                <w:rFonts w:ascii="Arial"/>
                <w:w w:val="105"/>
                <w:sz w:val="19"/>
                <w:szCs w:val="19"/>
              </w:rPr>
            </w:pPr>
            <w:r w:rsidRPr="00B21E3A">
              <w:rPr>
                <w:rFonts w:ascii="Arial"/>
                <w:b/>
                <w:w w:val="105"/>
                <w:sz w:val="19"/>
                <w:szCs w:val="19"/>
              </w:rPr>
              <w:t>ACI_CCTPE_2</w:t>
            </w:r>
            <w:r w:rsidRPr="00B21E3A">
              <w:rPr>
                <w:rFonts w:ascii="Arial"/>
                <w:w w:val="105"/>
                <w:sz w:val="19"/>
                <w:szCs w:val="19"/>
              </w:rPr>
              <w:t xml:space="preserve"> - Secure Messaging</w:t>
            </w:r>
          </w:p>
          <w:p w:rsidR="00E35D44" w:rsidRPr="00B21E3A" w:rsidRDefault="000B1DD7" w:rsidP="00B21E3A">
            <w:pPr>
              <w:pStyle w:val="TableParagraph"/>
              <w:rPr>
                <w:rFonts w:ascii="Arial" w:eastAsia="Arial" w:hAnsi="Arial" w:cs="Arial"/>
                <w:sz w:val="19"/>
                <w:szCs w:val="19"/>
              </w:rPr>
            </w:pPr>
            <w:r w:rsidRPr="00B21E3A">
              <w:rPr>
                <w:rFonts w:ascii="Arial" w:eastAsia="Arial" w:hAnsi="Arial" w:cs="Arial"/>
                <w:b/>
                <w:sz w:val="19"/>
                <w:szCs w:val="19"/>
              </w:rPr>
              <w:t>ACI_PEA_2</w:t>
            </w:r>
            <w:r w:rsidRPr="00B21E3A">
              <w:rPr>
                <w:rFonts w:ascii="Arial" w:eastAsia="Arial" w:hAnsi="Arial" w:cs="Arial"/>
                <w:sz w:val="19"/>
                <w:szCs w:val="19"/>
              </w:rPr>
              <w:t xml:space="preserve"> – Patient Specific Education</w:t>
            </w:r>
          </w:p>
        </w:tc>
      </w:tr>
    </w:tbl>
    <w:p w:rsidR="0066498A" w:rsidRDefault="00561E38">
      <w:pPr>
        <w:spacing w:line="20" w:lineRule="exact"/>
        <w:ind w:left="611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9084310" cy="398145"/>
                <wp:effectExtent l="0" t="4445" r="254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43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1E7" w:rsidRPr="000D481B" w:rsidRDefault="001B01E7" w:rsidP="001B01E7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D481B">
                              <w:rPr>
                                <w:rFonts w:ascii="Arial" w:hAnsi="Arial" w:cs="Arial"/>
                                <w:sz w:val="14"/>
                              </w:rPr>
                              <w:t>This material has been created by Mountain-Pacific Quality Health, the Medicare Quality Innovation Network-Quality Improvement Organization (QIN-QIO) for Montana, Wyoming, Alaska, Hawaii and the U.S. Pacific Territories of Guam and American Samoa and the Commonwealth of the Northern Mariana Islands, under contract with the Centers for Medicare &amp; Medicaid Services (CMS), an agency of the U.S. Department of Health and Human Services. Contents presented do not necessarily reflect CMS policy.</w:t>
                            </w:r>
                            <w:r w:rsidRPr="000D481B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11SOW-MPQHF-AS-B1-18-10</w:t>
                            </w:r>
                            <w:bookmarkStart w:id="0" w:name="_GoBack"/>
                            <w:bookmarkEnd w:id="0"/>
                          </w:p>
                          <w:p w:rsidR="00031752" w:rsidRPr="00764714" w:rsidRDefault="00031752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.85pt;width:715.3pt;height:31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" stroked="f">
                <v:textbox style="mso-fit-shape-to-text:t">
                  <w:txbxContent>
                    <w:p w:rsidR="001B01E7" w:rsidRPr="000D481B" w:rsidRDefault="001B01E7" w:rsidP="001B01E7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0D481B">
                        <w:rPr>
                          <w:rFonts w:ascii="Arial" w:hAnsi="Arial" w:cs="Arial"/>
                          <w:sz w:val="14"/>
                        </w:rPr>
                        <w:t>This material has been created by Mountain-Pacific Quality Health, the Medicare Quality Innovation Network-Quality Improvement Organization (QIN-QIO) for Montana, Wyoming, Alaska, Hawaii and the U.S. Pacific Territories of Guam and American Samoa and the Commonwealth of the Northern Mariana Islands, under contract with the Centers for Medicare &amp; Medicaid Services (CMS), an agency of the U.S. Department of Health and Human Services. Contents presented do not necessarily reflect CMS policy.</w:t>
                      </w:r>
                      <w:r w:rsidRPr="000D481B"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11SOW-MPQHF-AS-B1-18-10</w:t>
                      </w:r>
                      <w:bookmarkStart w:id="1" w:name="_GoBack"/>
                      <w:bookmarkEnd w:id="1"/>
                    </w:p>
                    <w:p w:rsidR="00031752" w:rsidRPr="00764714" w:rsidRDefault="00031752">
                      <w:pPr>
                        <w:rPr>
                          <w:rFonts w:ascii="Arial" w:hAnsi="Arial" w:cs="Arial"/>
                          <w:color w:val="FF0000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573135" cy="9525"/>
                <wp:effectExtent l="6985" t="5715" r="190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3135" cy="9525"/>
                          <a:chOff x="0" y="0"/>
                          <a:chExt cx="1350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486" cy="2"/>
                            <a:chOff x="8" y="8"/>
                            <a:chExt cx="1348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4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486"/>
                                <a:gd name="T2" fmla="+- 0 13493 8"/>
                                <a:gd name="T3" fmla="*/ T2 w 13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86">
                                  <a:moveTo>
                                    <a:pt x="0" y="0"/>
                                  </a:moveTo>
                                  <a:lnTo>
                                    <a:pt x="1348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C4089" id="Group 2" o:spid="_x0000_s1026" style="width:675.05pt;height:.75pt;mso-position-horizontal-relative:char;mso-position-vertical-relative:line" coordsize="135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">
                <v:group id="Group 3" o:spid="_x0000_s1027" style="position:absolute;left:8;top:8;width:13486;height:2" coordorigin="8,8" coordsize="1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3486;height:2;visibility:visible;mso-wrap-style:square;v-text-anchor:top" coordsize="13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" path="m,l13485,e" filled="f" strokecolor="#2b2b2b" strokeweight=".72pt">
                    <v:path arrowok="t" o:connecttype="custom" o:connectlocs="0,0;13485,0" o:connectangles="0,0"/>
                  </v:shape>
                </v:group>
                <w10:anchorlock/>
              </v:group>
            </w:pict>
          </mc:Fallback>
        </mc:AlternateContent>
      </w:r>
    </w:p>
    <w:sectPr w:rsidR="0066498A">
      <w:type w:val="continuous"/>
      <w:pgSz w:w="15840" w:h="12240" w:orient="landscape"/>
      <w:pgMar w:top="34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7C96"/>
    <w:multiLevelType w:val="hybridMultilevel"/>
    <w:tmpl w:val="9D0A0C14"/>
    <w:lvl w:ilvl="0" w:tplc="55EE0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C28"/>
    <w:multiLevelType w:val="hybridMultilevel"/>
    <w:tmpl w:val="4EFC869E"/>
    <w:lvl w:ilvl="0" w:tplc="55EE0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54EB"/>
    <w:multiLevelType w:val="hybridMultilevel"/>
    <w:tmpl w:val="182EF624"/>
    <w:lvl w:ilvl="0" w:tplc="1C9042FA">
      <w:numFmt w:val="bullet"/>
      <w:lvlText w:val="-"/>
      <w:lvlJc w:val="left"/>
      <w:pPr>
        <w:ind w:left="825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46217B2"/>
    <w:multiLevelType w:val="hybridMultilevel"/>
    <w:tmpl w:val="68CA83A6"/>
    <w:lvl w:ilvl="0" w:tplc="55EE06DC">
      <w:start w:val="1"/>
      <w:numFmt w:val="bullet"/>
      <w:lvlText w:val="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F4051"/>
    <w:multiLevelType w:val="hybridMultilevel"/>
    <w:tmpl w:val="6BF40D9A"/>
    <w:lvl w:ilvl="0" w:tplc="1C9042FA">
      <w:numFmt w:val="bullet"/>
      <w:lvlText w:val="-"/>
      <w:lvlJc w:val="left"/>
      <w:pPr>
        <w:ind w:left="81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E424E62"/>
    <w:multiLevelType w:val="hybridMultilevel"/>
    <w:tmpl w:val="2D86D7C0"/>
    <w:lvl w:ilvl="0" w:tplc="7A7664BE">
      <w:start w:val="1"/>
      <w:numFmt w:val="decimal"/>
      <w:lvlText w:val="%1."/>
      <w:lvlJc w:val="left"/>
      <w:pPr>
        <w:ind w:left="463" w:hanging="360"/>
      </w:pPr>
      <w:rPr>
        <w:rFonts w:hint="default"/>
        <w:w w:val="118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2E36980"/>
    <w:multiLevelType w:val="hybridMultilevel"/>
    <w:tmpl w:val="5AA24E98"/>
    <w:lvl w:ilvl="0" w:tplc="1C9042FA">
      <w:numFmt w:val="bullet"/>
      <w:lvlText w:val="-"/>
      <w:lvlJc w:val="left"/>
      <w:pPr>
        <w:ind w:left="824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 w15:restartNumberingAfterBreak="0">
    <w:nsid w:val="65B05989"/>
    <w:multiLevelType w:val="hybridMultilevel"/>
    <w:tmpl w:val="2B6E83E2"/>
    <w:lvl w:ilvl="0" w:tplc="55EE0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A14AF"/>
    <w:multiLevelType w:val="hybridMultilevel"/>
    <w:tmpl w:val="521EB264"/>
    <w:lvl w:ilvl="0" w:tplc="55EE06DC">
      <w:start w:val="1"/>
      <w:numFmt w:val="bullet"/>
      <w:lvlText w:val="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6DFD5C63"/>
    <w:multiLevelType w:val="hybridMultilevel"/>
    <w:tmpl w:val="143A4DEC"/>
    <w:lvl w:ilvl="0" w:tplc="55EE06DC">
      <w:start w:val="1"/>
      <w:numFmt w:val="bullet"/>
      <w:lvlText w:val="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A"/>
    <w:rsid w:val="000053F6"/>
    <w:rsid w:val="000064B8"/>
    <w:rsid w:val="000172F0"/>
    <w:rsid w:val="00031752"/>
    <w:rsid w:val="0004542E"/>
    <w:rsid w:val="000B1DD7"/>
    <w:rsid w:val="001310D0"/>
    <w:rsid w:val="00135768"/>
    <w:rsid w:val="00137D44"/>
    <w:rsid w:val="00140375"/>
    <w:rsid w:val="001B01E7"/>
    <w:rsid w:val="001B3BF2"/>
    <w:rsid w:val="001C4C7C"/>
    <w:rsid w:val="001E59BC"/>
    <w:rsid w:val="00221018"/>
    <w:rsid w:val="002D22E0"/>
    <w:rsid w:val="003033CB"/>
    <w:rsid w:val="00334FBD"/>
    <w:rsid w:val="00353716"/>
    <w:rsid w:val="004057EF"/>
    <w:rsid w:val="004265B4"/>
    <w:rsid w:val="00471BE1"/>
    <w:rsid w:val="00505CD0"/>
    <w:rsid w:val="00513A83"/>
    <w:rsid w:val="00552E74"/>
    <w:rsid w:val="00561E38"/>
    <w:rsid w:val="005C567E"/>
    <w:rsid w:val="00605C75"/>
    <w:rsid w:val="00617425"/>
    <w:rsid w:val="00636193"/>
    <w:rsid w:val="00637F87"/>
    <w:rsid w:val="00656FA1"/>
    <w:rsid w:val="0066498A"/>
    <w:rsid w:val="006B7DDC"/>
    <w:rsid w:val="006F2C2D"/>
    <w:rsid w:val="006F360D"/>
    <w:rsid w:val="0070754B"/>
    <w:rsid w:val="00710B40"/>
    <w:rsid w:val="0071222F"/>
    <w:rsid w:val="007273A5"/>
    <w:rsid w:val="00764714"/>
    <w:rsid w:val="007B1E9D"/>
    <w:rsid w:val="0083545C"/>
    <w:rsid w:val="00836EC6"/>
    <w:rsid w:val="0085158A"/>
    <w:rsid w:val="008E2982"/>
    <w:rsid w:val="00943320"/>
    <w:rsid w:val="00977CD4"/>
    <w:rsid w:val="009B4688"/>
    <w:rsid w:val="009D4092"/>
    <w:rsid w:val="009F3CF6"/>
    <w:rsid w:val="00AD307B"/>
    <w:rsid w:val="00AD58D9"/>
    <w:rsid w:val="00B21E3A"/>
    <w:rsid w:val="00B44F1B"/>
    <w:rsid w:val="00C143F3"/>
    <w:rsid w:val="00C212D3"/>
    <w:rsid w:val="00C4179A"/>
    <w:rsid w:val="00CD50D3"/>
    <w:rsid w:val="00CF540B"/>
    <w:rsid w:val="00D068E5"/>
    <w:rsid w:val="00D44578"/>
    <w:rsid w:val="00D5498E"/>
    <w:rsid w:val="00DA372C"/>
    <w:rsid w:val="00DF59E7"/>
    <w:rsid w:val="00DF7CA5"/>
    <w:rsid w:val="00E35D44"/>
    <w:rsid w:val="00E53E48"/>
    <w:rsid w:val="00E64092"/>
    <w:rsid w:val="00E85FA2"/>
    <w:rsid w:val="00E876F5"/>
    <w:rsid w:val="00EC484A"/>
    <w:rsid w:val="00EF40BD"/>
    <w:rsid w:val="00F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6210"/>
  <w15:docId w15:val="{8CDB87B5-A181-4583-8E48-8105964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1778"/>
      <w:outlineLvl w:val="0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5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5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45C"/>
    <w:rPr>
      <w:color w:val="808080"/>
      <w:shd w:val="clear" w:color="auto" w:fill="E6E6E6"/>
    </w:rPr>
  </w:style>
  <w:style w:type="paragraph" w:customStyle="1" w:styleId="Default">
    <w:name w:val="Default"/>
    <w:rsid w:val="0071222F"/>
    <w:pPr>
      <w:widowControl/>
      <w:autoSpaceDE w:val="0"/>
      <w:autoSpaceDN w:val="0"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1222F"/>
    <w:pPr>
      <w:spacing w:line="4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71222F"/>
    <w:rPr>
      <w:rFonts w:cs="Open Sans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ionhearts.hhs.gov/tools-protocols/protoco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lionhearts.hhs.gov/tools-protocol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lionhearts.hhs.gov/partners-progress/champions/challenge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illionhearts.hhs.gov/files/HTN_Change_Packa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lionhearts.hhs.gov/files/MH_HTN_Clinician_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J. Evenson</dc:creator>
  <cp:lastModifiedBy>Katelyn J. Evenson</cp:lastModifiedBy>
  <cp:revision>4</cp:revision>
  <dcterms:created xsi:type="dcterms:W3CDTF">2018-05-29T20:26:00Z</dcterms:created>
  <dcterms:modified xsi:type="dcterms:W3CDTF">2018-06-04T16:01:00Z</dcterms:modified>
</cp:coreProperties>
</file>